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155" w:rsidRDefault="00BB2155">
      <w:pPr>
        <w:ind w:left="567"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093B64" w:rsidRPr="00093B64" w:rsidRDefault="00093B64" w:rsidP="00FE4B4F">
      <w:pPr>
        <w:pStyle w:val="DefaultText"/>
        <w:numPr>
          <w:ilvl w:val="0"/>
          <w:numId w:val="3"/>
        </w:numPr>
        <w:tabs>
          <w:tab w:val="left" w:pos="567"/>
          <w:tab w:val="num" w:pos="720"/>
        </w:tabs>
        <w:ind w:hanging="1233"/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Revision History </w:t>
      </w:r>
    </w:p>
    <w:p w:rsidR="00093B64" w:rsidRPr="00093B64" w:rsidRDefault="00093B64" w:rsidP="00093B64">
      <w:pPr>
        <w:pStyle w:val="DefaultText"/>
        <w:tabs>
          <w:tab w:val="left" w:pos="900"/>
        </w:tabs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                        </w:t>
      </w:r>
    </w:p>
    <w:tbl>
      <w:tblPr>
        <w:tblW w:w="8562" w:type="dxa"/>
        <w:tblInd w:w="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8"/>
        <w:gridCol w:w="3676"/>
        <w:gridCol w:w="3748"/>
      </w:tblGrid>
      <w:tr w:rsidR="00093B64" w:rsidRPr="00093B64" w:rsidTr="00093B64">
        <w:trPr>
          <w:trHeight w:val="178"/>
        </w:trPr>
        <w:tc>
          <w:tcPr>
            <w:tcW w:w="1138" w:type="dxa"/>
          </w:tcPr>
          <w:p w:rsidR="00093B64" w:rsidRPr="00093B64" w:rsidRDefault="00093B64" w:rsidP="00093B64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093B64">
              <w:rPr>
                <w:rFonts w:ascii="Tahoma" w:hAnsi="Tahoma" w:cs="Tahoma"/>
                <w:b/>
                <w:sz w:val="20"/>
                <w:szCs w:val="20"/>
              </w:rPr>
              <w:t>Rev.No</w:t>
            </w:r>
            <w:proofErr w:type="spellEnd"/>
            <w:r w:rsidRPr="00093B64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3676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Details of  changes</w:t>
            </w:r>
          </w:p>
        </w:tc>
        <w:tc>
          <w:tcPr>
            <w:tcW w:w="3748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Reason for change</w:t>
            </w:r>
          </w:p>
        </w:tc>
      </w:tr>
      <w:tr w:rsidR="00093B64" w:rsidRPr="00093B64" w:rsidTr="00093B64">
        <w:trPr>
          <w:trHeight w:val="110"/>
        </w:trPr>
        <w:tc>
          <w:tcPr>
            <w:tcW w:w="113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01</w:t>
            </w:r>
          </w:p>
        </w:tc>
        <w:tc>
          <w:tcPr>
            <w:tcW w:w="3676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4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  <w:tr w:rsidR="00093B64" w:rsidRPr="00093B64" w:rsidTr="00093B64">
        <w:trPr>
          <w:trHeight w:val="792"/>
        </w:trPr>
        <w:tc>
          <w:tcPr>
            <w:tcW w:w="113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02</w:t>
            </w:r>
          </w:p>
        </w:tc>
        <w:tc>
          <w:tcPr>
            <w:tcW w:w="3676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4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</w:tbl>
    <w:p w:rsidR="00B605C0" w:rsidRDefault="00B605C0" w:rsidP="00FE4B4F">
      <w:pPr>
        <w:pStyle w:val="DefaultText"/>
        <w:tabs>
          <w:tab w:val="left" w:pos="540"/>
          <w:tab w:val="left" w:pos="630"/>
        </w:tabs>
        <w:spacing w:before="120" w:after="120"/>
        <w:rPr>
          <w:rFonts w:ascii="Tahoma" w:hAnsi="Tahoma" w:cs="Tahoma"/>
          <w:b/>
          <w:sz w:val="20"/>
          <w:szCs w:val="20"/>
        </w:rPr>
      </w:pPr>
    </w:p>
    <w:p w:rsidR="00FE4B4F" w:rsidRPr="00FE4B4F" w:rsidRDefault="00FE4B4F" w:rsidP="00FD07D5">
      <w:pPr>
        <w:pStyle w:val="DefaultText"/>
        <w:tabs>
          <w:tab w:val="left" w:pos="540"/>
          <w:tab w:val="left" w:pos="63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2.0</w:t>
      </w:r>
      <w:r>
        <w:rPr>
          <w:rFonts w:ascii="Tahoma" w:hAnsi="Tahoma" w:cs="Tahoma"/>
          <w:b/>
          <w:bCs/>
          <w:sz w:val="20"/>
          <w:szCs w:val="20"/>
        </w:rPr>
        <w:t xml:space="preserve">    </w:t>
      </w:r>
      <w:r w:rsidRPr="00FE4B4F">
        <w:rPr>
          <w:rFonts w:ascii="Tahoma" w:hAnsi="Tahoma" w:cs="Tahoma"/>
          <w:b/>
          <w:bCs/>
          <w:sz w:val="20"/>
          <w:szCs w:val="20"/>
        </w:rPr>
        <w:t>Objective</w:t>
      </w:r>
    </w:p>
    <w:p w:rsidR="00FD07D5" w:rsidRPr="00FD07D5" w:rsidRDefault="00FD07D5" w:rsidP="00FD07D5">
      <w:pPr>
        <w:pStyle w:val="DefaultText"/>
        <w:spacing w:before="120" w:after="120" w:line="360" w:lineRule="auto"/>
        <w:ind w:firstLine="3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proofErr w:type="gramStart"/>
      <w:r w:rsidRPr="00FD07D5">
        <w:rPr>
          <w:rFonts w:ascii="Tahoma" w:hAnsi="Tahoma" w:cs="Tahoma"/>
          <w:sz w:val="20"/>
          <w:szCs w:val="20"/>
        </w:rPr>
        <w:t>To lay down a procedure for monitoring of pressure differentials.</w:t>
      </w:r>
      <w:proofErr w:type="gramEnd"/>
    </w:p>
    <w:p w:rsidR="00FE4B4F" w:rsidRPr="00FD07D5" w:rsidRDefault="00FE4B4F" w:rsidP="00A215B1">
      <w:pPr>
        <w:pStyle w:val="Heading1"/>
        <w:spacing w:before="120" w:after="120" w:line="360" w:lineRule="auto"/>
        <w:ind w:left="558" w:hanging="531"/>
        <w:rPr>
          <w:rFonts w:ascii="Tahoma" w:hAnsi="Tahoma" w:cs="Tahoma"/>
          <w:bCs w:val="0"/>
          <w:sz w:val="20"/>
          <w:szCs w:val="20"/>
        </w:rPr>
      </w:pPr>
      <w:r w:rsidRPr="00FD07D5">
        <w:rPr>
          <w:rFonts w:ascii="Tahoma" w:hAnsi="Tahoma" w:cs="Tahoma"/>
          <w:bCs w:val="0"/>
          <w:sz w:val="20"/>
          <w:szCs w:val="20"/>
        </w:rPr>
        <w:t>3.0    Scopes</w:t>
      </w:r>
    </w:p>
    <w:p w:rsidR="00FD07D5" w:rsidRPr="00FD07D5" w:rsidRDefault="00FD07D5" w:rsidP="00A215B1">
      <w:pPr>
        <w:pStyle w:val="DefaultText"/>
        <w:tabs>
          <w:tab w:val="left" w:pos="540"/>
          <w:tab w:val="left" w:pos="603"/>
        </w:tabs>
        <w:spacing w:before="120" w:after="120" w:line="360" w:lineRule="auto"/>
        <w:ind w:left="567" w:hanging="585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       </w:t>
      </w:r>
      <w:r w:rsidR="00A215B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D07D5">
        <w:rPr>
          <w:rFonts w:ascii="Tahoma" w:hAnsi="Tahoma" w:cs="Tahoma"/>
          <w:sz w:val="20"/>
          <w:szCs w:val="20"/>
        </w:rPr>
        <w:t xml:space="preserve">This SOP is applicable for the Procedure for monitoring of pressure differentials of C Block </w:t>
      </w:r>
      <w:r w:rsidR="00A215B1" w:rsidRPr="00FD07D5">
        <w:rPr>
          <w:rFonts w:ascii="Tahoma" w:hAnsi="Tahoma" w:cs="Tahoma"/>
          <w:sz w:val="20"/>
          <w:szCs w:val="20"/>
        </w:rPr>
        <w:t xml:space="preserve">Injection </w:t>
      </w:r>
      <w:r w:rsidRPr="00FD07D5">
        <w:rPr>
          <w:rFonts w:ascii="Tahoma" w:hAnsi="Tahoma" w:cs="Tahoma"/>
          <w:sz w:val="20"/>
          <w:szCs w:val="20"/>
        </w:rPr>
        <w:t>line.</w:t>
      </w:r>
    </w:p>
    <w:p w:rsidR="00FE4B4F" w:rsidRPr="00FD07D5" w:rsidRDefault="00FE4B4F" w:rsidP="00A215B1">
      <w:pPr>
        <w:pStyle w:val="Heading1"/>
        <w:spacing w:before="120" w:after="120" w:line="360" w:lineRule="auto"/>
        <w:ind w:left="513" w:hanging="567"/>
        <w:rPr>
          <w:rFonts w:ascii="Tahoma" w:hAnsi="Tahoma" w:cs="Tahoma"/>
          <w:bCs w:val="0"/>
          <w:sz w:val="20"/>
          <w:szCs w:val="20"/>
        </w:rPr>
      </w:pPr>
      <w:r w:rsidRPr="00FD07D5">
        <w:rPr>
          <w:rFonts w:ascii="Tahoma" w:hAnsi="Tahoma" w:cs="Tahoma"/>
          <w:sz w:val="20"/>
          <w:szCs w:val="20"/>
        </w:rPr>
        <w:t xml:space="preserve"> </w:t>
      </w:r>
      <w:r w:rsidR="00A215B1">
        <w:rPr>
          <w:rFonts w:ascii="Tahoma" w:hAnsi="Tahoma" w:cs="Tahoma"/>
          <w:sz w:val="20"/>
          <w:szCs w:val="20"/>
        </w:rPr>
        <w:t xml:space="preserve"> </w:t>
      </w:r>
      <w:r w:rsidRPr="00FD07D5">
        <w:rPr>
          <w:rFonts w:ascii="Tahoma" w:hAnsi="Tahoma" w:cs="Tahoma"/>
          <w:sz w:val="20"/>
          <w:szCs w:val="20"/>
        </w:rPr>
        <w:t>4.0</w:t>
      </w:r>
      <w:r w:rsidRPr="00FD07D5">
        <w:rPr>
          <w:rFonts w:ascii="Tahoma" w:hAnsi="Tahoma" w:cs="Tahoma"/>
          <w:bCs w:val="0"/>
          <w:sz w:val="20"/>
          <w:szCs w:val="20"/>
        </w:rPr>
        <w:tab/>
      </w:r>
      <w:r w:rsidR="00FD07D5">
        <w:rPr>
          <w:rFonts w:ascii="Tahoma" w:hAnsi="Tahoma" w:cs="Tahoma"/>
          <w:bCs w:val="0"/>
          <w:sz w:val="20"/>
          <w:szCs w:val="20"/>
        </w:rPr>
        <w:t xml:space="preserve"> </w:t>
      </w:r>
      <w:r w:rsidRPr="00FD07D5">
        <w:rPr>
          <w:rFonts w:ascii="Tahoma" w:hAnsi="Tahoma" w:cs="Tahoma"/>
          <w:bCs w:val="0"/>
          <w:sz w:val="20"/>
          <w:szCs w:val="20"/>
        </w:rPr>
        <w:t>Responsibility</w:t>
      </w:r>
    </w:p>
    <w:p w:rsidR="00FE4B4F" w:rsidRPr="00FE4B4F" w:rsidRDefault="00A215B1" w:rsidP="00A215B1">
      <w:pPr>
        <w:pStyle w:val="DefaultText"/>
        <w:spacing w:before="120" w:after="120" w:line="360" w:lineRule="auto"/>
        <w:ind w:firstLine="60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Officer and Above Production/ IPQA Officer</w:t>
      </w:r>
      <w:r w:rsidR="00FE4B4F">
        <w:rPr>
          <w:rFonts w:ascii="Tahoma" w:hAnsi="Tahoma" w:cs="Tahoma"/>
          <w:sz w:val="20"/>
          <w:szCs w:val="20"/>
        </w:rPr>
        <w:tab/>
        <w:t>:</w:t>
      </w:r>
      <w:r w:rsidR="00FE4B4F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Implemented the Procedure.</w:t>
      </w:r>
      <w:r w:rsidR="00FE4B4F">
        <w:rPr>
          <w:rFonts w:ascii="Tahoma" w:hAnsi="Tahoma" w:cs="Tahoma"/>
          <w:sz w:val="20"/>
          <w:szCs w:val="20"/>
        </w:rPr>
        <w:t xml:space="preserve">  </w:t>
      </w:r>
    </w:p>
    <w:p w:rsidR="00FE4B4F" w:rsidRPr="00FE4B4F" w:rsidRDefault="00FE4B4F" w:rsidP="00A215B1">
      <w:pPr>
        <w:pStyle w:val="DefaultText"/>
        <w:spacing w:before="120" w:after="120" w:line="360" w:lineRule="auto"/>
        <w:ind w:left="360" w:hanging="315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5.0</w:t>
      </w:r>
      <w:r w:rsidR="00A215B1">
        <w:rPr>
          <w:rFonts w:ascii="Tahoma" w:hAnsi="Tahoma" w:cs="Tahoma"/>
          <w:b/>
          <w:bCs/>
          <w:sz w:val="20"/>
          <w:szCs w:val="20"/>
        </w:rPr>
        <w:t xml:space="preserve">    </w:t>
      </w:r>
      <w:r w:rsidRPr="00FE4B4F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BB2155" w:rsidRDefault="00FE4B4F" w:rsidP="001A1D6E">
      <w:pPr>
        <w:pStyle w:val="DefaultText"/>
        <w:spacing w:before="120" w:after="120" w:line="360" w:lineRule="auto"/>
        <w:ind w:firstLine="3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="00A215B1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FE4B4F">
        <w:rPr>
          <w:rFonts w:ascii="Tahoma" w:hAnsi="Tahoma" w:cs="Tahoma"/>
          <w:sz w:val="20"/>
          <w:szCs w:val="20"/>
        </w:rPr>
        <w:t>Production Head.</w:t>
      </w:r>
      <w:proofErr w:type="gramEnd"/>
    </w:p>
    <w:p w:rsidR="00A215B1" w:rsidRPr="00FD07D5" w:rsidRDefault="00A215B1" w:rsidP="00A215B1">
      <w:pPr>
        <w:pStyle w:val="DefaultText"/>
        <w:tabs>
          <w:tab w:val="left" w:pos="990"/>
          <w:tab w:val="left" w:pos="1170"/>
        </w:tabs>
        <w:spacing w:before="120" w:after="120" w:line="360" w:lineRule="auto"/>
        <w:ind w:left="720" w:right="945" w:hanging="657"/>
        <w:rPr>
          <w:rFonts w:ascii="Tahoma" w:hAnsi="Tahoma" w:cs="Tahoma"/>
          <w:b/>
          <w:bCs/>
          <w:sz w:val="20"/>
          <w:szCs w:val="20"/>
        </w:rPr>
      </w:pPr>
      <w:r w:rsidRPr="00FD07D5">
        <w:rPr>
          <w:rFonts w:ascii="Tahoma" w:hAnsi="Tahoma" w:cs="Tahoma"/>
          <w:b/>
          <w:bCs/>
          <w:sz w:val="20"/>
          <w:szCs w:val="20"/>
        </w:rPr>
        <w:t>6.0</w:t>
      </w: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="001A1D6E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D07D5">
        <w:rPr>
          <w:rFonts w:ascii="Tahoma" w:hAnsi="Tahoma" w:cs="Tahoma"/>
          <w:b/>
          <w:bCs/>
          <w:sz w:val="20"/>
          <w:szCs w:val="20"/>
        </w:rPr>
        <w:t>Procedure</w:t>
      </w:r>
    </w:p>
    <w:p w:rsidR="00A215B1" w:rsidRPr="008E1C9C" w:rsidRDefault="00A215B1" w:rsidP="00A215B1">
      <w:pPr>
        <w:pStyle w:val="DefaultText"/>
        <w:numPr>
          <w:ilvl w:val="1"/>
          <w:numId w:val="6"/>
        </w:numPr>
        <w:spacing w:before="120" w:after="120" w:line="360" w:lineRule="auto"/>
        <w:ind w:left="603" w:right="720" w:hanging="540"/>
        <w:jc w:val="both"/>
        <w:rPr>
          <w:rFonts w:ascii="Tahoma" w:hAnsi="Tahoma" w:cs="Tahoma"/>
          <w:b/>
          <w:bCs/>
          <w:sz w:val="20"/>
          <w:szCs w:val="20"/>
        </w:rPr>
      </w:pPr>
      <w:r w:rsidRPr="008E1C9C">
        <w:rPr>
          <w:rFonts w:ascii="Tahoma" w:hAnsi="Tahoma" w:cs="Tahoma"/>
          <w:sz w:val="20"/>
          <w:szCs w:val="20"/>
        </w:rPr>
        <w:t>Before start of any production operation, check the Pressure Differential of the areas.</w:t>
      </w:r>
    </w:p>
    <w:p w:rsidR="008E1C9C" w:rsidRDefault="008E1C9C" w:rsidP="008E1C9C">
      <w:pPr>
        <w:pStyle w:val="DefaultText"/>
        <w:spacing w:before="120" w:after="120" w:line="360" w:lineRule="auto"/>
        <w:ind w:left="603" w:right="945" w:hanging="531"/>
        <w:rPr>
          <w:rFonts w:ascii="Tahoma" w:hAnsi="Tahoma" w:cs="Tahoma"/>
          <w:b/>
          <w:bCs/>
          <w:sz w:val="20"/>
          <w:szCs w:val="20"/>
        </w:rPr>
        <w:sectPr w:rsidR="008E1C9C">
          <w:headerReference w:type="default" r:id="rId8"/>
          <w:footerReference w:type="default" r:id="rId9"/>
          <w:type w:val="continuous"/>
          <w:pgSz w:w="11907" w:h="16839" w:code="9"/>
          <w:pgMar w:top="1440" w:right="1440" w:bottom="1440" w:left="1440" w:header="720" w:footer="622" w:gutter="0"/>
          <w:cols w:space="720"/>
          <w:docGrid w:linePitch="360"/>
        </w:sectPr>
      </w:pPr>
      <w:r w:rsidRPr="00FD07D5">
        <w:rPr>
          <w:rFonts w:ascii="Tahoma" w:hAnsi="Tahoma" w:cs="Tahoma"/>
          <w:b/>
          <w:sz w:val="20"/>
          <w:szCs w:val="20"/>
        </w:rPr>
        <w:t>6.2</w:t>
      </w:r>
      <w:r>
        <w:rPr>
          <w:rFonts w:ascii="Tahoma" w:hAnsi="Tahoma" w:cs="Tahoma"/>
          <w:sz w:val="20"/>
          <w:szCs w:val="20"/>
        </w:rPr>
        <w:t xml:space="preserve">   </w:t>
      </w:r>
      <w:r w:rsidRPr="00FD07D5">
        <w:rPr>
          <w:rFonts w:ascii="Tahoma" w:hAnsi="Tahoma" w:cs="Tahoma"/>
          <w:sz w:val="20"/>
          <w:szCs w:val="20"/>
        </w:rPr>
        <w:t xml:space="preserve">Monitoring of Pressure differentials in Injection line I &amp; II are done in daily basis at the interval </w:t>
      </w:r>
      <w:r>
        <w:rPr>
          <w:rFonts w:ascii="Tahoma" w:hAnsi="Tahoma" w:cs="Tahoma"/>
          <w:sz w:val="20"/>
          <w:szCs w:val="20"/>
        </w:rPr>
        <w:t xml:space="preserve">of </w:t>
      </w:r>
      <w:r w:rsidRPr="00FD07D5">
        <w:rPr>
          <w:rFonts w:ascii="Tahoma" w:hAnsi="Tahoma" w:cs="Tahoma"/>
          <w:sz w:val="20"/>
          <w:szCs w:val="20"/>
        </w:rPr>
        <w:t>two hours during operation and at the interval of four hours during non operation.</w:t>
      </w:r>
    </w:p>
    <w:p w:rsidR="00FD07D5" w:rsidRPr="00FD07D5" w:rsidRDefault="00C03F17" w:rsidP="00A215B1">
      <w:pPr>
        <w:pStyle w:val="DefaultText"/>
        <w:tabs>
          <w:tab w:val="left" w:pos="990"/>
          <w:tab w:val="left" w:pos="1170"/>
        </w:tabs>
        <w:spacing w:before="120" w:after="120" w:line="360" w:lineRule="auto"/>
        <w:ind w:left="720" w:right="945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t xml:space="preserve">      </w:t>
      </w:r>
    </w:p>
    <w:p w:rsidR="00FD07D5" w:rsidRPr="00FD07D5" w:rsidRDefault="00FD07D5" w:rsidP="008E1C9C">
      <w:pPr>
        <w:pStyle w:val="DefaultText"/>
        <w:spacing w:before="120" w:after="120" w:line="360" w:lineRule="auto"/>
        <w:ind w:left="747" w:right="945" w:firstLine="396"/>
        <w:rPr>
          <w:rFonts w:ascii="Tahoma" w:hAnsi="Tahoma" w:cs="Tahoma"/>
          <w:sz w:val="20"/>
          <w:szCs w:val="20"/>
        </w:rPr>
      </w:pPr>
      <w:r w:rsidRPr="00FD07D5">
        <w:rPr>
          <w:rFonts w:ascii="Tahoma" w:hAnsi="Tahoma" w:cs="Tahoma"/>
          <w:b/>
          <w:sz w:val="20"/>
          <w:szCs w:val="20"/>
        </w:rPr>
        <w:t>6.3</w:t>
      </w:r>
      <w:r>
        <w:rPr>
          <w:rFonts w:ascii="Tahoma" w:hAnsi="Tahoma" w:cs="Tahoma"/>
          <w:sz w:val="20"/>
          <w:szCs w:val="20"/>
        </w:rPr>
        <w:t xml:space="preserve"> </w:t>
      </w:r>
      <w:r w:rsidR="001A1D6E">
        <w:rPr>
          <w:rFonts w:ascii="Tahoma" w:hAnsi="Tahoma" w:cs="Tahoma"/>
          <w:sz w:val="20"/>
          <w:szCs w:val="20"/>
        </w:rPr>
        <w:t xml:space="preserve">  </w:t>
      </w:r>
      <w:r w:rsidRPr="00FD07D5">
        <w:rPr>
          <w:rFonts w:ascii="Tahoma" w:hAnsi="Tahoma" w:cs="Tahoma"/>
          <w:sz w:val="20"/>
          <w:szCs w:val="20"/>
        </w:rPr>
        <w:t>The limits are as mentioned in respective formats.</w:t>
      </w:r>
    </w:p>
    <w:p w:rsidR="00FD07D5" w:rsidRPr="00FD07D5" w:rsidRDefault="00FD07D5" w:rsidP="008E1C9C">
      <w:pPr>
        <w:pStyle w:val="DefaultText"/>
        <w:spacing w:before="120" w:after="120" w:line="360" w:lineRule="auto"/>
        <w:ind w:left="1638" w:right="945" w:hanging="486"/>
        <w:rPr>
          <w:rFonts w:ascii="Tahoma" w:hAnsi="Tahoma" w:cs="Tahoma"/>
          <w:sz w:val="20"/>
          <w:szCs w:val="20"/>
        </w:rPr>
      </w:pPr>
      <w:r w:rsidRPr="00FD07D5">
        <w:rPr>
          <w:rFonts w:ascii="Tahoma" w:hAnsi="Tahoma" w:cs="Tahoma"/>
          <w:b/>
          <w:sz w:val="20"/>
          <w:szCs w:val="20"/>
        </w:rPr>
        <w:t>6.4</w:t>
      </w:r>
      <w:r>
        <w:rPr>
          <w:rFonts w:ascii="Tahoma" w:hAnsi="Tahoma" w:cs="Tahoma"/>
          <w:sz w:val="20"/>
          <w:szCs w:val="20"/>
        </w:rPr>
        <w:t xml:space="preserve"> </w:t>
      </w:r>
      <w:r w:rsidR="001A1D6E">
        <w:rPr>
          <w:rFonts w:ascii="Tahoma" w:hAnsi="Tahoma" w:cs="Tahoma"/>
          <w:sz w:val="20"/>
          <w:szCs w:val="20"/>
        </w:rPr>
        <w:t xml:space="preserve">  </w:t>
      </w:r>
      <w:r w:rsidRPr="00FD07D5">
        <w:rPr>
          <w:rFonts w:ascii="Tahoma" w:hAnsi="Tahoma" w:cs="Tahoma"/>
          <w:sz w:val="20"/>
          <w:szCs w:val="20"/>
        </w:rPr>
        <w:t xml:space="preserve">For monitoring of </w:t>
      </w:r>
      <w:r w:rsidR="00822D38" w:rsidRPr="00FD07D5">
        <w:rPr>
          <w:rFonts w:ascii="Tahoma" w:hAnsi="Tahoma" w:cs="Tahoma"/>
          <w:sz w:val="20"/>
          <w:szCs w:val="20"/>
        </w:rPr>
        <w:t>Pressure Differentials</w:t>
      </w:r>
      <w:r w:rsidR="00822D38">
        <w:rPr>
          <w:rFonts w:ascii="Tahoma" w:hAnsi="Tahoma" w:cs="Tahoma"/>
          <w:sz w:val="20"/>
          <w:szCs w:val="20"/>
        </w:rPr>
        <w:t>,</w:t>
      </w:r>
      <w:r w:rsidRPr="00FD07D5">
        <w:rPr>
          <w:rFonts w:ascii="Tahoma" w:hAnsi="Tahoma" w:cs="Tahoma"/>
          <w:sz w:val="20"/>
          <w:szCs w:val="20"/>
        </w:rPr>
        <w:t xml:space="preserve"> Calibrated </w:t>
      </w:r>
      <w:r w:rsidR="00822D38" w:rsidRPr="00FD07D5">
        <w:rPr>
          <w:rFonts w:ascii="Tahoma" w:hAnsi="Tahoma" w:cs="Tahoma"/>
          <w:sz w:val="20"/>
          <w:szCs w:val="20"/>
        </w:rPr>
        <w:t xml:space="preserve">Magnehellic Gauges </w:t>
      </w:r>
      <w:r w:rsidRPr="00FD07D5">
        <w:rPr>
          <w:rFonts w:ascii="Tahoma" w:hAnsi="Tahoma" w:cs="Tahoma"/>
          <w:sz w:val="20"/>
          <w:szCs w:val="20"/>
        </w:rPr>
        <w:t xml:space="preserve">are to be used and </w:t>
      </w:r>
      <w:r w:rsidR="001A1D6E">
        <w:rPr>
          <w:rFonts w:ascii="Tahoma" w:hAnsi="Tahoma" w:cs="Tahoma"/>
          <w:sz w:val="20"/>
          <w:szCs w:val="20"/>
        </w:rPr>
        <w:t xml:space="preserve"> </w:t>
      </w:r>
      <w:r w:rsidRPr="00FD07D5">
        <w:rPr>
          <w:rFonts w:ascii="Tahoma" w:hAnsi="Tahoma" w:cs="Tahoma"/>
          <w:sz w:val="20"/>
          <w:szCs w:val="20"/>
        </w:rPr>
        <w:t>recording is to be done as per Annexure –I.</w:t>
      </w:r>
    </w:p>
    <w:p w:rsidR="00FD07D5" w:rsidRPr="00FD07D5" w:rsidRDefault="00FD07D5" w:rsidP="008E1C9C">
      <w:pPr>
        <w:pStyle w:val="DefaultText"/>
        <w:spacing w:before="120" w:after="120" w:line="360" w:lineRule="auto"/>
        <w:ind w:left="1620" w:right="945" w:hanging="477"/>
        <w:rPr>
          <w:rFonts w:ascii="Tahoma" w:hAnsi="Tahoma" w:cs="Tahoma"/>
          <w:sz w:val="20"/>
          <w:szCs w:val="20"/>
        </w:rPr>
      </w:pPr>
      <w:r w:rsidRPr="00FD07D5">
        <w:rPr>
          <w:rFonts w:ascii="Tahoma" w:hAnsi="Tahoma" w:cs="Tahoma"/>
          <w:b/>
          <w:sz w:val="20"/>
          <w:szCs w:val="20"/>
        </w:rPr>
        <w:t>6.5</w:t>
      </w:r>
      <w:r>
        <w:rPr>
          <w:rFonts w:ascii="Tahoma" w:hAnsi="Tahoma" w:cs="Tahoma"/>
          <w:sz w:val="20"/>
          <w:szCs w:val="20"/>
        </w:rPr>
        <w:t xml:space="preserve"> </w:t>
      </w:r>
      <w:r w:rsidR="001A1D6E">
        <w:rPr>
          <w:rFonts w:ascii="Tahoma" w:hAnsi="Tahoma" w:cs="Tahoma"/>
          <w:sz w:val="20"/>
          <w:szCs w:val="20"/>
        </w:rPr>
        <w:t xml:space="preserve">  </w:t>
      </w:r>
      <w:r w:rsidRPr="00FD07D5">
        <w:rPr>
          <w:rFonts w:ascii="Tahoma" w:hAnsi="Tahoma" w:cs="Tahoma"/>
          <w:sz w:val="20"/>
          <w:szCs w:val="20"/>
        </w:rPr>
        <w:t>The Pressure differentials for Aseptic area passage are negative pressure as compared to other areas. The Pressure Differential limits have been written on the respective magnehellic gauges.</w:t>
      </w:r>
    </w:p>
    <w:p w:rsidR="00FD07D5" w:rsidRPr="00FD07D5" w:rsidRDefault="00FD07D5" w:rsidP="008E1C9C">
      <w:pPr>
        <w:pStyle w:val="DefaultText"/>
        <w:spacing w:before="120" w:after="120" w:line="360" w:lineRule="auto"/>
        <w:ind w:left="1647" w:right="945" w:hanging="477"/>
        <w:rPr>
          <w:rFonts w:ascii="Tahoma" w:hAnsi="Tahoma" w:cs="Tahoma"/>
          <w:sz w:val="20"/>
          <w:szCs w:val="20"/>
        </w:rPr>
      </w:pPr>
      <w:r w:rsidRPr="00FD07D5">
        <w:rPr>
          <w:rFonts w:ascii="Tahoma" w:hAnsi="Tahoma" w:cs="Tahoma"/>
          <w:b/>
          <w:sz w:val="20"/>
          <w:szCs w:val="20"/>
        </w:rPr>
        <w:t>6.6</w:t>
      </w:r>
      <w:r>
        <w:rPr>
          <w:rFonts w:ascii="Tahoma" w:hAnsi="Tahoma" w:cs="Tahoma"/>
          <w:sz w:val="20"/>
          <w:szCs w:val="20"/>
        </w:rPr>
        <w:t xml:space="preserve"> </w:t>
      </w:r>
      <w:r w:rsidR="001A1D6E">
        <w:rPr>
          <w:rFonts w:ascii="Tahoma" w:hAnsi="Tahoma" w:cs="Tahoma"/>
          <w:sz w:val="20"/>
          <w:szCs w:val="20"/>
        </w:rPr>
        <w:t xml:space="preserve">  </w:t>
      </w:r>
      <w:r w:rsidRPr="00FD07D5">
        <w:rPr>
          <w:rFonts w:ascii="Tahoma" w:hAnsi="Tahoma" w:cs="Tahoma"/>
          <w:sz w:val="20"/>
          <w:szCs w:val="20"/>
        </w:rPr>
        <w:t>If the pressure differential is disturbed stop the production and inform Production Executive/Officer to take required steps and start the activity only when the pressure differential is maintained.</w:t>
      </w:r>
    </w:p>
    <w:p w:rsidR="00FD07D5" w:rsidRPr="00FD07D5" w:rsidRDefault="00C03F17" w:rsidP="001A1D6E">
      <w:pPr>
        <w:pStyle w:val="DefaultText"/>
        <w:tabs>
          <w:tab w:val="left" w:pos="1170"/>
          <w:tab w:val="left" w:pos="1620"/>
          <w:tab w:val="left" w:pos="1800"/>
          <w:tab w:val="left" w:pos="4540"/>
        </w:tabs>
        <w:spacing w:before="120" w:after="120" w:line="360" w:lineRule="auto"/>
        <w:ind w:left="1380" w:right="945" w:hanging="525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</w:t>
      </w:r>
      <w:r w:rsidR="00FD07D5" w:rsidRPr="00FD07D5">
        <w:rPr>
          <w:rFonts w:ascii="Tahoma" w:hAnsi="Tahoma" w:cs="Tahoma"/>
          <w:b/>
          <w:sz w:val="20"/>
          <w:szCs w:val="20"/>
        </w:rPr>
        <w:t xml:space="preserve">7.0 </w:t>
      </w:r>
      <w:r w:rsidR="001A1D6E">
        <w:rPr>
          <w:rFonts w:ascii="Tahoma" w:hAnsi="Tahoma" w:cs="Tahoma"/>
          <w:b/>
          <w:sz w:val="20"/>
          <w:szCs w:val="20"/>
        </w:rPr>
        <w:t xml:space="preserve">  </w:t>
      </w:r>
      <w:r w:rsidR="00FD07D5" w:rsidRPr="00FD07D5">
        <w:rPr>
          <w:rFonts w:ascii="Tahoma" w:hAnsi="Tahoma" w:cs="Tahoma"/>
          <w:b/>
          <w:sz w:val="20"/>
          <w:szCs w:val="20"/>
        </w:rPr>
        <w:t>Annexure (S)</w:t>
      </w:r>
    </w:p>
    <w:p w:rsidR="00FD07D5" w:rsidRPr="00FD07D5" w:rsidRDefault="00FD07D5" w:rsidP="00C03F17">
      <w:pPr>
        <w:pStyle w:val="DefaultText"/>
        <w:spacing w:before="120" w:after="120" w:line="360" w:lineRule="auto"/>
        <w:ind w:left="720" w:right="945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</w:t>
      </w:r>
      <w:r w:rsidR="00C03F17">
        <w:rPr>
          <w:rFonts w:ascii="Tahoma" w:hAnsi="Tahoma" w:cs="Tahoma"/>
          <w:sz w:val="20"/>
          <w:szCs w:val="20"/>
        </w:rPr>
        <w:t xml:space="preserve">      </w:t>
      </w:r>
      <w:r>
        <w:rPr>
          <w:rFonts w:ascii="Tahoma" w:hAnsi="Tahoma" w:cs="Tahoma"/>
          <w:sz w:val="20"/>
          <w:szCs w:val="20"/>
        </w:rPr>
        <w:t xml:space="preserve">  </w:t>
      </w:r>
      <w:r w:rsidR="001A1D6E">
        <w:rPr>
          <w:rFonts w:ascii="Tahoma" w:hAnsi="Tahoma" w:cs="Tahoma"/>
          <w:sz w:val="20"/>
          <w:szCs w:val="20"/>
        </w:rPr>
        <w:t xml:space="preserve">  </w:t>
      </w:r>
      <w:r w:rsidRPr="00FD07D5">
        <w:rPr>
          <w:rFonts w:ascii="Tahoma" w:hAnsi="Tahoma" w:cs="Tahoma"/>
          <w:sz w:val="20"/>
          <w:szCs w:val="20"/>
        </w:rPr>
        <w:t xml:space="preserve">Annexure–I   </w:t>
      </w:r>
      <w:r w:rsidR="001A1D6E">
        <w:rPr>
          <w:rFonts w:ascii="Tahoma" w:hAnsi="Tahoma" w:cs="Tahoma"/>
          <w:sz w:val="20"/>
          <w:szCs w:val="20"/>
        </w:rPr>
        <w:t xml:space="preserve"> :  </w:t>
      </w:r>
      <w:r w:rsidR="00C03F17">
        <w:rPr>
          <w:rFonts w:ascii="Tahoma" w:hAnsi="Tahoma" w:cs="Tahoma"/>
          <w:sz w:val="20"/>
          <w:szCs w:val="20"/>
        </w:rPr>
        <w:t xml:space="preserve"> </w:t>
      </w:r>
      <w:r w:rsidRPr="00FD07D5">
        <w:rPr>
          <w:rFonts w:ascii="Tahoma" w:hAnsi="Tahoma" w:cs="Tahoma"/>
          <w:sz w:val="20"/>
          <w:szCs w:val="20"/>
        </w:rPr>
        <w:t xml:space="preserve"> Procedure for Monitoring Of Pressure Differentials.</w:t>
      </w:r>
    </w:p>
    <w:p w:rsidR="00FD07D5" w:rsidRPr="00FD07D5" w:rsidRDefault="00FD07D5" w:rsidP="00C03F17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945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</w:t>
      </w:r>
      <w:r w:rsidR="00C03F17">
        <w:rPr>
          <w:rFonts w:ascii="Tahoma" w:hAnsi="Tahoma" w:cs="Tahoma"/>
          <w:b/>
          <w:sz w:val="20"/>
          <w:szCs w:val="20"/>
        </w:rPr>
        <w:t xml:space="preserve">     </w:t>
      </w:r>
      <w:proofErr w:type="gramStart"/>
      <w:r w:rsidRPr="00FD07D5">
        <w:rPr>
          <w:rFonts w:ascii="Tahoma" w:hAnsi="Tahoma" w:cs="Tahoma"/>
          <w:b/>
          <w:sz w:val="20"/>
          <w:szCs w:val="20"/>
        </w:rPr>
        <w:t>8.0</w:t>
      </w:r>
      <w:r w:rsidRPr="00FD07D5">
        <w:rPr>
          <w:rFonts w:ascii="Tahoma" w:hAnsi="Tahoma" w:cs="Tahoma"/>
          <w:sz w:val="20"/>
          <w:szCs w:val="20"/>
        </w:rPr>
        <w:t xml:space="preserve"> </w:t>
      </w:r>
      <w:r w:rsidR="00822D38">
        <w:rPr>
          <w:rFonts w:ascii="Tahoma" w:hAnsi="Tahoma" w:cs="Tahoma"/>
          <w:sz w:val="20"/>
          <w:szCs w:val="20"/>
        </w:rPr>
        <w:t xml:space="preserve"> </w:t>
      </w:r>
      <w:r w:rsidRPr="00FD07D5">
        <w:rPr>
          <w:rFonts w:ascii="Tahoma" w:hAnsi="Tahoma" w:cs="Tahoma"/>
          <w:b/>
          <w:sz w:val="20"/>
          <w:szCs w:val="20"/>
        </w:rPr>
        <w:t>Reference</w:t>
      </w:r>
      <w:proofErr w:type="gramEnd"/>
      <w:r w:rsidRPr="00FD07D5">
        <w:rPr>
          <w:rFonts w:ascii="Tahoma" w:hAnsi="Tahoma" w:cs="Tahoma"/>
          <w:b/>
          <w:sz w:val="20"/>
          <w:szCs w:val="20"/>
        </w:rPr>
        <w:t xml:space="preserve"> (S)</w:t>
      </w:r>
    </w:p>
    <w:p w:rsidR="00FD07D5" w:rsidRPr="00C03F17" w:rsidRDefault="00FD07D5" w:rsidP="00C03F17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945"/>
        <w:rPr>
          <w:rFonts w:ascii="Tahoma" w:hAnsi="Tahoma" w:cs="Tahoma"/>
          <w:sz w:val="20"/>
          <w:szCs w:val="20"/>
        </w:rPr>
      </w:pPr>
      <w:r w:rsidRPr="00FD07D5">
        <w:rPr>
          <w:rFonts w:ascii="Tahoma" w:hAnsi="Tahoma" w:cs="Tahoma"/>
          <w:b/>
          <w:sz w:val="20"/>
          <w:szCs w:val="20"/>
        </w:rPr>
        <w:t xml:space="preserve">     </w:t>
      </w:r>
      <w:r w:rsidR="00C03F17">
        <w:rPr>
          <w:rFonts w:ascii="Tahoma" w:hAnsi="Tahoma" w:cs="Tahoma"/>
          <w:b/>
          <w:sz w:val="20"/>
          <w:szCs w:val="20"/>
        </w:rPr>
        <w:t xml:space="preserve">      </w:t>
      </w:r>
      <w:r w:rsidRPr="00FD07D5">
        <w:rPr>
          <w:rFonts w:ascii="Tahoma" w:hAnsi="Tahoma" w:cs="Tahoma"/>
          <w:b/>
          <w:sz w:val="20"/>
          <w:szCs w:val="20"/>
        </w:rPr>
        <w:t xml:space="preserve">     </w:t>
      </w:r>
      <w:r w:rsidRPr="00C03F17">
        <w:rPr>
          <w:rFonts w:ascii="Tahoma" w:hAnsi="Tahoma" w:cs="Tahoma"/>
          <w:sz w:val="20"/>
          <w:szCs w:val="20"/>
        </w:rPr>
        <w:t>NA</w:t>
      </w:r>
    </w:p>
    <w:p w:rsidR="00FD07D5" w:rsidRPr="00FD07D5" w:rsidRDefault="00FD07D5" w:rsidP="00C03F17">
      <w:pPr>
        <w:pStyle w:val="DefaultText"/>
        <w:spacing w:before="120" w:after="120" w:line="360" w:lineRule="auto"/>
        <w:ind w:right="945"/>
        <w:rPr>
          <w:rFonts w:ascii="Tahoma" w:hAnsi="Tahoma" w:cs="Tahoma"/>
          <w:b/>
          <w:bCs/>
          <w:sz w:val="20"/>
          <w:szCs w:val="20"/>
        </w:rPr>
      </w:pPr>
      <w:r w:rsidRPr="00FD07D5">
        <w:rPr>
          <w:rFonts w:ascii="Tahoma" w:hAnsi="Tahoma" w:cs="Tahoma"/>
          <w:b/>
          <w:bCs/>
          <w:sz w:val="20"/>
          <w:szCs w:val="20"/>
        </w:rPr>
        <w:t xml:space="preserve">           </w:t>
      </w: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="00C03F17">
        <w:rPr>
          <w:rFonts w:ascii="Tahoma" w:hAnsi="Tahoma" w:cs="Tahoma"/>
          <w:b/>
          <w:bCs/>
          <w:sz w:val="20"/>
          <w:szCs w:val="20"/>
        </w:rPr>
        <w:t xml:space="preserve">     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D07D5">
        <w:rPr>
          <w:rFonts w:ascii="Tahoma" w:hAnsi="Tahoma" w:cs="Tahoma"/>
          <w:b/>
          <w:bCs/>
          <w:sz w:val="20"/>
          <w:szCs w:val="20"/>
        </w:rPr>
        <w:t>9.0</w:t>
      </w:r>
      <w:r w:rsidR="00C03F17">
        <w:rPr>
          <w:rFonts w:ascii="Tahoma" w:hAnsi="Tahoma" w:cs="Tahoma"/>
          <w:b/>
          <w:bCs/>
          <w:sz w:val="20"/>
          <w:szCs w:val="20"/>
        </w:rPr>
        <w:t xml:space="preserve"> Glossary</w:t>
      </w:r>
    </w:p>
    <w:p w:rsidR="00FD07D5" w:rsidRPr="00FD07D5" w:rsidRDefault="00C03F17" w:rsidP="00C03F17">
      <w:pPr>
        <w:pStyle w:val="DefaultText"/>
        <w:spacing w:before="120" w:after="120" w:line="360" w:lineRule="auto"/>
        <w:ind w:left="1980" w:right="945" w:hanging="5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="00FD07D5" w:rsidRPr="00FD07D5">
        <w:rPr>
          <w:rFonts w:ascii="Tahoma" w:hAnsi="Tahoma" w:cs="Tahoma"/>
          <w:sz w:val="20"/>
          <w:szCs w:val="20"/>
        </w:rPr>
        <w:t xml:space="preserve">SOP   </w:t>
      </w:r>
      <w:r w:rsidR="00FD07D5" w:rsidRPr="00FD07D5">
        <w:rPr>
          <w:rFonts w:ascii="Tahoma" w:hAnsi="Tahoma" w:cs="Tahoma"/>
          <w:sz w:val="20"/>
          <w:szCs w:val="20"/>
        </w:rPr>
        <w:tab/>
        <w:t>: Standard Operating Procedure.</w:t>
      </w:r>
    </w:p>
    <w:p w:rsidR="00FD07D5" w:rsidRPr="00FD07D5" w:rsidRDefault="00C03F17" w:rsidP="00C03F17">
      <w:pPr>
        <w:pStyle w:val="DefaultText"/>
        <w:spacing w:before="120" w:after="120" w:line="360" w:lineRule="auto"/>
        <w:ind w:left="720" w:right="945" w:firstLine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="00FD07D5" w:rsidRPr="00FD07D5">
        <w:rPr>
          <w:rFonts w:ascii="Tahoma" w:hAnsi="Tahoma" w:cs="Tahoma"/>
          <w:sz w:val="20"/>
          <w:szCs w:val="20"/>
        </w:rPr>
        <w:t xml:space="preserve">NO     </w:t>
      </w:r>
      <w:r>
        <w:rPr>
          <w:rFonts w:ascii="Tahoma" w:hAnsi="Tahoma" w:cs="Tahoma"/>
          <w:sz w:val="20"/>
          <w:szCs w:val="20"/>
        </w:rPr>
        <w:tab/>
      </w:r>
      <w:r w:rsidR="00FD07D5" w:rsidRPr="00FD07D5">
        <w:rPr>
          <w:rFonts w:ascii="Tahoma" w:hAnsi="Tahoma" w:cs="Tahoma"/>
          <w:sz w:val="20"/>
          <w:szCs w:val="20"/>
        </w:rPr>
        <w:t xml:space="preserve">: Number  </w:t>
      </w:r>
    </w:p>
    <w:p w:rsidR="00FD07D5" w:rsidRPr="00FD07D5" w:rsidRDefault="00C03F17" w:rsidP="00C03F17">
      <w:pPr>
        <w:pStyle w:val="DefaultText"/>
        <w:spacing w:before="120" w:after="120" w:line="360" w:lineRule="auto"/>
        <w:ind w:left="2160" w:right="945" w:hanging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="00FD07D5" w:rsidRPr="00FD07D5">
        <w:rPr>
          <w:rFonts w:ascii="Tahoma" w:hAnsi="Tahoma" w:cs="Tahoma"/>
          <w:sz w:val="20"/>
          <w:szCs w:val="20"/>
        </w:rPr>
        <w:t>PC</w:t>
      </w:r>
      <w:r w:rsidR="00FD07D5" w:rsidRPr="00FD07D5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FD07D5" w:rsidRPr="00FD07D5">
        <w:rPr>
          <w:rFonts w:ascii="Tahoma" w:hAnsi="Tahoma" w:cs="Tahoma"/>
          <w:sz w:val="20"/>
          <w:szCs w:val="20"/>
        </w:rPr>
        <w:t xml:space="preserve">: Production C-Block </w:t>
      </w:r>
    </w:p>
    <w:p w:rsidR="00BB2155" w:rsidRPr="00FD07D5" w:rsidRDefault="00BB2155" w:rsidP="00C03F17">
      <w:pPr>
        <w:pStyle w:val="DefaultText"/>
        <w:spacing w:before="120" w:after="120" w:line="360" w:lineRule="auto"/>
        <w:ind w:left="1080" w:right="945"/>
        <w:rPr>
          <w:rFonts w:ascii="Tahoma" w:hAnsi="Tahoma" w:cs="Tahoma"/>
          <w:sz w:val="20"/>
          <w:szCs w:val="20"/>
        </w:rPr>
      </w:pPr>
    </w:p>
    <w:sectPr w:rsidR="00BB2155" w:rsidRPr="00FD07D5" w:rsidSect="00104A61">
      <w:headerReference w:type="default" r:id="rId10"/>
      <w:footerReference w:type="default" r:id="rId11"/>
      <w:pgSz w:w="12240" w:h="15840"/>
      <w:pgMar w:top="907" w:right="540" w:bottom="720" w:left="540" w:header="720" w:footer="18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1962" w:rsidRDefault="00CC1962">
      <w:r>
        <w:separator/>
      </w:r>
    </w:p>
  </w:endnote>
  <w:endnote w:type="continuationSeparator" w:id="1">
    <w:p w:rsidR="00CC1962" w:rsidRDefault="00CC19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9712DA">
    <w:pPr>
      <w:pStyle w:val="Footer"/>
      <w:jc w:val="center"/>
      <w:rPr>
        <w:rFonts w:ascii="Arial" w:hAnsi="Arial" w:cs="Arial"/>
      </w:rPr>
    </w:pPr>
    <w:r w:rsidRPr="009712DA">
      <w:rPr>
        <w:rFonts w:ascii="Arial" w:hAnsi="Arial" w:cs="Arial"/>
        <w:noProof/>
        <w:sz w:val="20"/>
      </w:rPr>
      <w:pict>
        <v:line id="_x0000_s2050" style="position:absolute;left:0;text-align:left;z-index:251657216" from="-3pt,8.05pt" to="453pt,8.05pt"/>
      </w:pict>
    </w:r>
  </w:p>
  <w:p w:rsidR="00BB2155" w:rsidRDefault="00BB2155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9712DA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9712DA">
      <w:rPr>
        <w:rFonts w:ascii="Tahoma" w:hAnsi="Tahoma" w:cs="Tahoma"/>
        <w:sz w:val="20"/>
      </w:rPr>
      <w:fldChar w:fldCharType="separate"/>
    </w:r>
    <w:r w:rsidR="006041A7">
      <w:rPr>
        <w:rFonts w:ascii="Tahoma" w:hAnsi="Tahoma" w:cs="Tahoma"/>
        <w:noProof/>
        <w:sz w:val="20"/>
      </w:rPr>
      <w:t>1</w:t>
    </w:r>
    <w:r w:rsidR="009712DA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9712DA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9712DA">
      <w:rPr>
        <w:rFonts w:ascii="Tahoma" w:hAnsi="Tahoma" w:cs="Tahoma"/>
        <w:sz w:val="20"/>
      </w:rPr>
      <w:fldChar w:fldCharType="separate"/>
    </w:r>
    <w:r w:rsidR="006041A7">
      <w:rPr>
        <w:rFonts w:ascii="Tahoma" w:hAnsi="Tahoma" w:cs="Tahoma"/>
        <w:noProof/>
        <w:sz w:val="20"/>
      </w:rPr>
      <w:t>2</w:t>
    </w:r>
    <w:r w:rsidR="009712DA">
      <w:rPr>
        <w:rFonts w:ascii="Tahoma" w:hAnsi="Tahoma" w:cs="Tahoma"/>
        <w:sz w:val="20"/>
      </w:rPr>
      <w:fldChar w:fldCharType="end"/>
    </w:r>
  </w:p>
  <w:p w:rsidR="00BB2155" w:rsidRDefault="00BB2155">
    <w:pPr>
      <w:pStyle w:val="Footer"/>
      <w:rPr>
        <w:sz w:val="20"/>
      </w:rPr>
    </w:pPr>
  </w:p>
  <w:p w:rsidR="00BB2155" w:rsidRDefault="00BB2155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QA/001/F1-01</w:t>
    </w:r>
  </w:p>
  <w:p w:rsidR="00BB2155" w:rsidRDefault="00BB215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9712DA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noProof/>
        <w:sz w:val="20"/>
      </w:rPr>
      <w:pict>
        <v:line id="_x0000_s2051" style="position:absolute;left:0;text-align:left;z-index:251658240" from="54pt,2.15pt" to="510pt,2.15pt"/>
      </w:pict>
    </w:r>
  </w:p>
  <w:p w:rsidR="00BB2155" w:rsidRDefault="00BB2155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9712DA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9712DA">
      <w:rPr>
        <w:rFonts w:ascii="Tahoma" w:hAnsi="Tahoma" w:cs="Tahoma"/>
        <w:sz w:val="20"/>
      </w:rPr>
      <w:fldChar w:fldCharType="separate"/>
    </w:r>
    <w:r w:rsidR="006041A7">
      <w:rPr>
        <w:rFonts w:ascii="Tahoma" w:hAnsi="Tahoma" w:cs="Tahoma"/>
        <w:noProof/>
        <w:sz w:val="20"/>
      </w:rPr>
      <w:t>2</w:t>
    </w:r>
    <w:r w:rsidR="009712DA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9712DA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9712DA">
      <w:rPr>
        <w:rFonts w:ascii="Tahoma" w:hAnsi="Tahoma" w:cs="Tahoma"/>
        <w:sz w:val="20"/>
      </w:rPr>
      <w:fldChar w:fldCharType="separate"/>
    </w:r>
    <w:r w:rsidR="006041A7">
      <w:rPr>
        <w:rFonts w:ascii="Tahoma" w:hAnsi="Tahoma" w:cs="Tahoma"/>
        <w:noProof/>
        <w:sz w:val="20"/>
      </w:rPr>
      <w:t>2</w:t>
    </w:r>
    <w:r w:rsidR="009712DA">
      <w:rPr>
        <w:rFonts w:ascii="Tahoma" w:hAnsi="Tahoma" w:cs="Tahoma"/>
        <w:sz w:val="20"/>
      </w:rPr>
      <w:fldChar w:fldCharType="end"/>
    </w:r>
  </w:p>
  <w:p w:rsidR="00BB2155" w:rsidRDefault="00BB2155">
    <w:pPr>
      <w:pStyle w:val="Footer"/>
      <w:rPr>
        <w:rFonts w:ascii="Tahoma" w:hAnsi="Tahoma" w:cs="Tahoma"/>
        <w:sz w:val="20"/>
      </w:rPr>
    </w:pPr>
  </w:p>
  <w:p w:rsidR="00BB2155" w:rsidRDefault="00BB2155">
    <w:pPr>
      <w:pStyle w:val="Footer"/>
      <w:tabs>
        <w:tab w:val="left" w:pos="960"/>
        <w:tab w:val="left" w:pos="1080"/>
      </w:tabs>
      <w:rPr>
        <w:rFonts w:ascii="Tahoma" w:hAnsi="Tahoma" w:cs="Tahoma"/>
        <w:sz w:val="20"/>
      </w:rPr>
    </w:pPr>
    <w:r>
      <w:rPr>
        <w:sz w:val="20"/>
      </w:rPr>
      <w:t xml:space="preserve">                   </w:t>
    </w:r>
    <w:r>
      <w:rPr>
        <w:rFonts w:ascii="Tahoma" w:hAnsi="Tahoma" w:cs="Tahoma"/>
        <w:sz w:val="16"/>
      </w:rPr>
      <w:t>Format No. QA/001/F1-01</w:t>
    </w:r>
  </w:p>
  <w:p w:rsidR="00BB2155" w:rsidRDefault="00BB2155">
    <w:pPr>
      <w:pStyle w:val="Footer"/>
    </w:pPr>
    <w:r>
      <w:t xml:space="preserve"> </w:t>
    </w:r>
  </w:p>
  <w:p w:rsidR="00BB2155" w:rsidRDefault="00BB215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1962" w:rsidRDefault="00CC1962">
      <w:r>
        <w:separator/>
      </w:r>
    </w:p>
  </w:footnote>
  <w:footnote w:type="continuationSeparator" w:id="1">
    <w:p w:rsidR="00CC1962" w:rsidRDefault="00CC19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080"/>
      <w:gridCol w:w="768"/>
      <w:gridCol w:w="1849"/>
      <w:gridCol w:w="1848"/>
      <w:gridCol w:w="1849"/>
      <w:gridCol w:w="1849"/>
    </w:tblGrid>
    <w:tr w:rsidR="00BB2155">
      <w:trPr>
        <w:trHeight w:val="350"/>
      </w:trPr>
      <w:tc>
        <w:tcPr>
          <w:tcW w:w="108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9" type="#_x0000_t75" style="width:24.75pt;height:21pt" o:ole="">
                <v:imagedata r:id="rId1" o:title=""/>
              </v:shape>
              <o:OLEObject Type="Embed" ProgID="MSPhotoEd.3" ShapeID="_x0000_i1029" DrawAspect="Content" ObjectID="_1307198470" r:id="rId2"/>
            </w:object>
          </w:r>
        </w:p>
      </w:tc>
      <w:tc>
        <w:tcPr>
          <w:tcW w:w="8163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                         ALKEM LABORATORIES LTD</w:t>
          </w:r>
          <w:r>
            <w:rPr>
              <w:rFonts w:ascii="Tahoma" w:hAnsi="Tahoma" w:cs="Tahoma"/>
              <w:sz w:val="20"/>
              <w:szCs w:val="20"/>
            </w:rPr>
            <w:t>.,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BADDI.</w:t>
          </w:r>
        </w:p>
      </w:tc>
    </w:tr>
    <w:tr w:rsidR="00BB2155">
      <w:tc>
        <w:tcPr>
          <w:tcW w:w="9243" w:type="dxa"/>
          <w:gridSpan w:val="6"/>
          <w:tcBorders>
            <w:top w:val="single" w:sz="4" w:space="0" w:color="auto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STANDARD OPERATING PROCEDURE</w:t>
          </w:r>
        </w:p>
      </w:tc>
    </w:tr>
    <w:tr w:rsidR="00BB2155">
      <w:tc>
        <w:tcPr>
          <w:tcW w:w="9243" w:type="dxa"/>
          <w:gridSpan w:val="6"/>
        </w:tcPr>
        <w:p w:rsidR="00BB2155" w:rsidRDefault="00BB2155">
          <w:pPr>
            <w:tabs>
              <w:tab w:val="left" w:pos="6379"/>
            </w:tabs>
            <w:spacing w:line="360" w:lineRule="auto"/>
            <w:ind w:left="567" w:hanging="567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FD07D5" w:rsidRPr="00FD07D5">
            <w:rPr>
              <w:rFonts w:ascii="Tahoma" w:hAnsi="Tahoma" w:cs="Tahoma"/>
              <w:sz w:val="20"/>
              <w:szCs w:val="20"/>
            </w:rPr>
            <w:t>Procedure for Moni</w:t>
          </w:r>
          <w:r w:rsidR="00A215B1">
            <w:rPr>
              <w:rFonts w:ascii="Tahoma" w:hAnsi="Tahoma" w:cs="Tahoma"/>
              <w:sz w:val="20"/>
              <w:szCs w:val="20"/>
            </w:rPr>
            <w:t>toring Of Pressure Differential.</w:t>
          </w:r>
        </w:p>
      </w:tc>
    </w:tr>
    <w:tr w:rsidR="00BB2155">
      <w:trPr>
        <w:cantSplit/>
        <w:trHeight w:val="432"/>
      </w:trPr>
      <w:tc>
        <w:tcPr>
          <w:tcW w:w="1848" w:type="dxa"/>
          <w:gridSpan w:val="2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49" w:type="dxa"/>
          <w:vAlign w:val="center"/>
        </w:tcPr>
        <w:p w:rsidR="00BB2155" w:rsidRPr="00093B64" w:rsidRDefault="00FD07D5" w:rsidP="00FD07D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PC/083</w:t>
          </w:r>
        </w:p>
      </w:tc>
      <w:tc>
        <w:tcPr>
          <w:tcW w:w="1848" w:type="dxa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Department</w:t>
          </w:r>
        </w:p>
      </w:tc>
      <w:tc>
        <w:tcPr>
          <w:tcW w:w="1849" w:type="dxa"/>
          <w:vAlign w:val="center"/>
        </w:tcPr>
        <w:p w:rsidR="00BB2155" w:rsidRP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PRODUCTION</w:t>
          </w:r>
        </w:p>
      </w:tc>
      <w:tc>
        <w:tcPr>
          <w:tcW w:w="1849" w:type="dxa"/>
          <w:vMerge w:val="restart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093B64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49" w:type="dxa"/>
        </w:tcPr>
        <w:p w:rsidR="00093B64" w:rsidRPr="00093B64" w:rsidRDefault="00093B64" w:rsidP="00387CED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093B64">
            <w:rPr>
              <w:rFonts w:ascii="Tahoma" w:hAnsi="Tahoma" w:cs="Tahoma"/>
              <w:b w:val="0"/>
              <w:bCs w:val="0"/>
              <w:sz w:val="20"/>
              <w:szCs w:val="20"/>
            </w:rPr>
            <w:t>02</w:t>
          </w:r>
        </w:p>
      </w:tc>
      <w:tc>
        <w:tcPr>
          <w:tcW w:w="1848" w:type="dxa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Effective Date</w:t>
          </w:r>
        </w:p>
      </w:tc>
      <w:tc>
        <w:tcPr>
          <w:tcW w:w="1849" w:type="dxa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093B64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Supersede No.</w:t>
          </w:r>
        </w:p>
      </w:tc>
      <w:tc>
        <w:tcPr>
          <w:tcW w:w="1849" w:type="dxa"/>
        </w:tcPr>
        <w:p w:rsidR="00093B64" w:rsidRPr="00093B64" w:rsidRDefault="00093B64" w:rsidP="00FD07D5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093B64">
            <w:rPr>
              <w:rFonts w:ascii="Tahoma" w:hAnsi="Tahoma" w:cs="Tahoma"/>
              <w:b w:val="0"/>
              <w:bCs w:val="0"/>
              <w:sz w:val="20"/>
              <w:szCs w:val="20"/>
            </w:rPr>
            <w:t>PC/0</w:t>
          </w:r>
          <w:r w:rsidR="00FD07D5">
            <w:rPr>
              <w:rFonts w:ascii="Tahoma" w:hAnsi="Tahoma" w:cs="Tahoma"/>
              <w:b w:val="0"/>
              <w:bCs w:val="0"/>
              <w:sz w:val="20"/>
              <w:szCs w:val="20"/>
            </w:rPr>
            <w:t>83</w:t>
          </w:r>
          <w:r w:rsidRPr="00093B64">
            <w:rPr>
              <w:rFonts w:ascii="Tahoma" w:hAnsi="Tahoma" w:cs="Tahoma"/>
              <w:b w:val="0"/>
              <w:bCs w:val="0"/>
              <w:sz w:val="20"/>
              <w:szCs w:val="20"/>
            </w:rPr>
            <w:t>-01</w:t>
          </w:r>
        </w:p>
      </w:tc>
      <w:tc>
        <w:tcPr>
          <w:tcW w:w="1848" w:type="dxa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Review Date</w:t>
          </w:r>
        </w:p>
      </w:tc>
      <w:tc>
        <w:tcPr>
          <w:tcW w:w="1849" w:type="dxa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12"/>
        <w:szCs w:val="20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48"/>
      <w:gridCol w:w="1848"/>
      <w:gridCol w:w="1849"/>
      <w:gridCol w:w="1849"/>
      <w:gridCol w:w="1849"/>
    </w:tblGrid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Prepared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Checked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Approved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Authorized By</w:t>
          </w:r>
        </w:p>
      </w:tc>
    </w:tr>
    <w:tr w:rsidR="00BB2155">
      <w:trPr>
        <w:trHeight w:val="467"/>
      </w:trPr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60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Sign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Date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Name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Designation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BB2155">
    <w:pPr>
      <w:tabs>
        <w:tab w:val="left" w:pos="6379"/>
        <w:tab w:val="left" w:pos="8400"/>
      </w:tabs>
      <w:jc w:val="center"/>
      <w:rPr>
        <w:rFonts w:ascii="Tahoma" w:hAnsi="Tahoma" w:cs="Tahoma"/>
        <w:b/>
        <w:bCs/>
        <w:sz w:val="20"/>
        <w:szCs w:val="20"/>
      </w:rPr>
    </w:pPr>
  </w:p>
  <w:tbl>
    <w:tblPr>
      <w:tblW w:w="0" w:type="auto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60"/>
      <w:gridCol w:w="1861"/>
      <w:gridCol w:w="1860"/>
      <w:gridCol w:w="1861"/>
      <w:gridCol w:w="1801"/>
    </w:tblGrid>
    <w:tr w:rsidR="00BB2155">
      <w:trPr>
        <w:cantSplit/>
        <w:jc w:val="center"/>
      </w:trPr>
      <w:tc>
        <w:tcPr>
          <w:tcW w:w="7442" w:type="dxa"/>
          <w:gridSpan w:val="4"/>
          <w:tcBorders>
            <w:right w:val="single" w:sz="4" w:space="0" w:color="auto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ind w:left="572" w:hanging="581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FD07D5" w:rsidRPr="00FD07D5">
            <w:rPr>
              <w:rFonts w:ascii="Tahoma" w:hAnsi="Tahoma" w:cs="Tahoma"/>
              <w:sz w:val="20"/>
              <w:szCs w:val="20"/>
            </w:rPr>
            <w:t>Procedure for Moni</w:t>
          </w:r>
          <w:r w:rsidR="00A215B1">
            <w:rPr>
              <w:rFonts w:ascii="Tahoma" w:hAnsi="Tahoma" w:cs="Tahoma"/>
              <w:sz w:val="20"/>
              <w:szCs w:val="20"/>
            </w:rPr>
            <w:t>toring Of Pressure Differential.</w:t>
          </w:r>
        </w:p>
      </w:tc>
      <w:tc>
        <w:tcPr>
          <w:tcW w:w="1801" w:type="dxa"/>
          <w:vMerge w:val="restart"/>
          <w:tcBorders>
            <w:left w:val="single" w:sz="4" w:space="0" w:color="auto"/>
          </w:tcBorders>
        </w:tcPr>
        <w:p w:rsidR="00BB2155" w:rsidRDefault="00BB2155">
          <w:pPr>
            <w:rPr>
              <w:rFonts w:ascii="Tahoma" w:hAnsi="Tahoma" w:cs="Tahoma"/>
              <w:b/>
              <w:bCs/>
              <w:sz w:val="20"/>
              <w:szCs w:val="20"/>
            </w:rPr>
          </w:pPr>
        </w:p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rPr>
        <w:cantSplit/>
        <w:trHeight w:val="576"/>
        <w:jc w:val="center"/>
      </w:trPr>
      <w:tc>
        <w:tcPr>
          <w:tcW w:w="1860" w:type="dxa"/>
          <w:tcBorders>
            <w:righ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BB2155" w:rsidRPr="00093B64" w:rsidRDefault="00093B64" w:rsidP="00FD07D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PC/0</w:t>
          </w:r>
          <w:r w:rsidR="00FD07D5">
            <w:rPr>
              <w:rFonts w:ascii="Tahoma" w:hAnsi="Tahoma" w:cs="Tahoma"/>
              <w:bCs/>
              <w:sz w:val="20"/>
              <w:szCs w:val="20"/>
            </w:rPr>
            <w:t>83</w:t>
          </w:r>
        </w:p>
      </w:tc>
      <w:tc>
        <w:tcPr>
          <w:tcW w:w="1860" w:type="dxa"/>
          <w:tcBorders>
            <w:righ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BB2155" w:rsidRP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02</w:t>
          </w:r>
        </w:p>
      </w:tc>
      <w:tc>
        <w:tcPr>
          <w:tcW w:w="1801" w:type="dxa"/>
          <w:vMerge/>
          <w:tcBorders>
            <w:lef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F5E7B"/>
    <w:multiLevelType w:val="multilevel"/>
    <w:tmpl w:val="C1F2D9DE"/>
    <w:lvl w:ilvl="0">
      <w:start w:val="2"/>
      <w:numFmt w:val="decimal"/>
      <w:lvlText w:val="%1.0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1">
    <w:nsid w:val="34346853"/>
    <w:multiLevelType w:val="multilevel"/>
    <w:tmpl w:val="23BC6642"/>
    <w:lvl w:ilvl="0">
      <w:start w:val="6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2">
    <w:nsid w:val="3B5916A7"/>
    <w:multiLevelType w:val="multilevel"/>
    <w:tmpl w:val="FF78617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3DEC4D61"/>
    <w:multiLevelType w:val="multilevel"/>
    <w:tmpl w:val="BAD40AC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46671010"/>
    <w:multiLevelType w:val="multilevel"/>
    <w:tmpl w:val="5A62B41A"/>
    <w:lvl w:ilvl="0">
      <w:start w:val="1"/>
      <w:numFmt w:val="decimal"/>
      <w:lvlText w:val="%1.0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60" w:hanging="1800"/>
      </w:pPr>
      <w:rPr>
        <w:rFonts w:hint="default"/>
      </w:rPr>
    </w:lvl>
  </w:abstractNum>
  <w:abstractNum w:abstractNumId="5">
    <w:nsid w:val="69FF2CA9"/>
    <w:multiLevelType w:val="multilevel"/>
    <w:tmpl w:val="06BCB02C"/>
    <w:lvl w:ilvl="0">
      <w:start w:val="9"/>
      <w:numFmt w:val="decimal"/>
      <w:lvlText w:val="%1.0"/>
      <w:lvlJc w:val="left"/>
      <w:pPr>
        <w:tabs>
          <w:tab w:val="num" w:pos="1680"/>
        </w:tabs>
        <w:ind w:left="16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400"/>
        </w:tabs>
        <w:ind w:left="240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120"/>
        </w:tabs>
        <w:ind w:left="312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40"/>
        </w:tabs>
        <w:ind w:left="384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60"/>
        </w:tabs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60"/>
        </w:tabs>
        <w:ind w:left="8460" w:hanging="180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03F17"/>
    <w:rsid w:val="00093B64"/>
    <w:rsid w:val="00104A61"/>
    <w:rsid w:val="001A1D6E"/>
    <w:rsid w:val="00387CED"/>
    <w:rsid w:val="006041A7"/>
    <w:rsid w:val="00710AF8"/>
    <w:rsid w:val="00822D38"/>
    <w:rsid w:val="008E1C9C"/>
    <w:rsid w:val="009712DA"/>
    <w:rsid w:val="00995890"/>
    <w:rsid w:val="00A215B1"/>
    <w:rsid w:val="00B605C0"/>
    <w:rsid w:val="00BA0FCC"/>
    <w:rsid w:val="00BB2155"/>
    <w:rsid w:val="00C03F17"/>
    <w:rsid w:val="00CC1962"/>
    <w:rsid w:val="00DA48E4"/>
    <w:rsid w:val="00E215FE"/>
    <w:rsid w:val="00FD07D5"/>
    <w:rsid w:val="00FE4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4A61"/>
    <w:rPr>
      <w:sz w:val="24"/>
      <w:szCs w:val="24"/>
    </w:rPr>
  </w:style>
  <w:style w:type="paragraph" w:styleId="Heading1">
    <w:name w:val="heading 1"/>
    <w:basedOn w:val="Normal"/>
    <w:next w:val="Normal"/>
    <w:qFormat/>
    <w:rsid w:val="00104A61"/>
    <w:pPr>
      <w:keepNext/>
      <w:ind w:left="720" w:hanging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104A61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04A61"/>
    <w:pPr>
      <w:keepNext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104A61"/>
    <w:pPr>
      <w:keepNext/>
      <w:ind w:left="1620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rsid w:val="00104A61"/>
    <w:pPr>
      <w:keepNext/>
      <w:ind w:left="3600" w:firstLine="72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104A61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104A61"/>
    <w:pPr>
      <w:keepNext/>
      <w:ind w:firstLine="720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104A61"/>
    <w:pPr>
      <w:keepNext/>
      <w:outlineLvl w:val="7"/>
    </w:pPr>
    <w:rPr>
      <w:b/>
      <w:bCs/>
      <w:u w:val="single"/>
    </w:rPr>
  </w:style>
  <w:style w:type="paragraph" w:styleId="Heading9">
    <w:name w:val="heading 9"/>
    <w:basedOn w:val="Normal"/>
    <w:next w:val="Normal"/>
    <w:qFormat/>
    <w:rsid w:val="00104A61"/>
    <w:pPr>
      <w:keepNext/>
      <w:tabs>
        <w:tab w:val="left" w:pos="1080"/>
      </w:tabs>
      <w:ind w:right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104A61"/>
    <w:pPr>
      <w:ind w:left="720"/>
    </w:pPr>
  </w:style>
  <w:style w:type="paragraph" w:styleId="BodyTextIndent2">
    <w:name w:val="Body Text Indent 2"/>
    <w:basedOn w:val="Normal"/>
    <w:semiHidden/>
    <w:rsid w:val="00104A61"/>
    <w:pPr>
      <w:ind w:left="1440" w:hanging="720"/>
    </w:pPr>
  </w:style>
  <w:style w:type="paragraph" w:styleId="Header">
    <w:name w:val="header"/>
    <w:basedOn w:val="Normal"/>
    <w:semiHidden/>
    <w:rsid w:val="00104A6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04A61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semiHidden/>
    <w:rsid w:val="00104A61"/>
    <w:pPr>
      <w:ind w:left="840"/>
    </w:pPr>
  </w:style>
  <w:style w:type="paragraph" w:styleId="BlockText">
    <w:name w:val="Block Text"/>
    <w:basedOn w:val="Normal"/>
    <w:semiHidden/>
    <w:rsid w:val="00104A61"/>
    <w:pPr>
      <w:spacing w:before="120"/>
      <w:ind w:left="1238" w:right="720"/>
      <w:jc w:val="both"/>
    </w:pPr>
  </w:style>
  <w:style w:type="paragraph" w:styleId="BalloonText">
    <w:name w:val="Balloon Text"/>
    <w:basedOn w:val="Normal"/>
    <w:semiHidden/>
    <w:rsid w:val="00104A61"/>
    <w:rPr>
      <w:rFonts w:ascii="Tahoma" w:hAnsi="Tahoma" w:cs="Tahoma"/>
      <w:sz w:val="16"/>
      <w:szCs w:val="16"/>
    </w:rPr>
  </w:style>
  <w:style w:type="paragraph" w:customStyle="1" w:styleId="DefaultText">
    <w:name w:val="Default Text"/>
    <w:basedOn w:val="Normal"/>
    <w:rsid w:val="00093B64"/>
    <w:pPr>
      <w:autoSpaceDE w:val="0"/>
      <w:autoSpaceDN w:val="0"/>
      <w:adjustRightInd w:val="0"/>
    </w:pPr>
  </w:style>
  <w:style w:type="character" w:customStyle="1" w:styleId="Heading2Char">
    <w:name w:val="Heading 2 Char"/>
    <w:basedOn w:val="DefaultParagraphFont"/>
    <w:rsid w:val="00104A61"/>
    <w:rPr>
      <w:color w:val="000000"/>
      <w:sz w:val="24"/>
      <w:lang w:val="en-US" w:eastAsia="en-US" w:bidi="ar-SA"/>
    </w:rPr>
  </w:style>
  <w:style w:type="table" w:styleId="TableGrid">
    <w:name w:val="Table Grid"/>
    <w:basedOn w:val="TableNormal"/>
    <w:rsid w:val="00093B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aswant\Desktop\SOP%20Tamplet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D7EF5-0C52-40CC-BD69-018168996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Tamplet...dot</Template>
  <TotalTime>37</TotalTime>
  <Pages>2</Pages>
  <Words>234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yaswant</dc:creator>
  <cp:keywords/>
  <cp:lastModifiedBy>yaswant</cp:lastModifiedBy>
  <cp:revision>6</cp:revision>
  <cp:lastPrinted>2009-06-22T12:24:00Z</cp:lastPrinted>
  <dcterms:created xsi:type="dcterms:W3CDTF">2009-05-14T09:03:00Z</dcterms:created>
  <dcterms:modified xsi:type="dcterms:W3CDTF">2009-06-22T12:25:00Z</dcterms:modified>
</cp:coreProperties>
</file>